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BD4F" w14:textId="77777777" w:rsidR="001F1D7B" w:rsidRPr="001F1D7B" w:rsidRDefault="00195DFF" w:rsidP="00195DFF">
      <w:pPr>
        <w:jc w:val="center"/>
        <w:rPr>
          <w:rFonts w:ascii="Chalkboard" w:hAnsi="Chalkboard"/>
          <w:sz w:val="44"/>
          <w:szCs w:val="44"/>
          <w:u w:val="single"/>
        </w:rPr>
      </w:pPr>
      <w:bookmarkStart w:id="0" w:name="_GoBack"/>
      <w:bookmarkEnd w:id="0"/>
      <w:r w:rsidRPr="001F1D7B">
        <w:rPr>
          <w:rFonts w:ascii="Chalkboard" w:hAnsi="Chalkboard"/>
          <w:sz w:val="44"/>
          <w:szCs w:val="44"/>
          <w:u w:val="single"/>
        </w:rPr>
        <w:t>3</w:t>
      </w:r>
      <w:r w:rsidRPr="001F1D7B">
        <w:rPr>
          <w:rFonts w:ascii="Chalkboard" w:hAnsi="Chalkboard"/>
          <w:sz w:val="44"/>
          <w:szCs w:val="44"/>
          <w:u w:val="single"/>
          <w:vertAlign w:val="superscript"/>
        </w:rPr>
        <w:t>rd</w:t>
      </w:r>
      <w:r w:rsidR="001F1D7B" w:rsidRPr="001F1D7B">
        <w:rPr>
          <w:rFonts w:ascii="Chalkboard" w:hAnsi="Chalkboard"/>
          <w:sz w:val="44"/>
          <w:szCs w:val="44"/>
          <w:u w:val="single"/>
        </w:rPr>
        <w:t xml:space="preserve"> Grade School Supply List</w:t>
      </w:r>
    </w:p>
    <w:p w14:paraId="5AAED588" w14:textId="302A7BDB" w:rsidR="009F0F01" w:rsidRDefault="00195DFF" w:rsidP="00195DFF">
      <w:pPr>
        <w:jc w:val="center"/>
        <w:rPr>
          <w:rFonts w:ascii="Chalkboard" w:hAnsi="Chalkboard"/>
          <w:sz w:val="44"/>
          <w:szCs w:val="44"/>
          <w:u w:val="single"/>
        </w:rPr>
      </w:pPr>
      <w:r w:rsidRPr="001F1D7B">
        <w:rPr>
          <w:rFonts w:ascii="Chalkboard" w:hAnsi="Chalkboard"/>
          <w:sz w:val="44"/>
          <w:szCs w:val="44"/>
          <w:u w:val="single"/>
        </w:rPr>
        <w:t xml:space="preserve">Mrs. Cole &amp; Mrs. </w:t>
      </w:r>
      <w:proofErr w:type="spellStart"/>
      <w:r w:rsidRPr="001F1D7B">
        <w:rPr>
          <w:rFonts w:ascii="Chalkboard" w:hAnsi="Chalkboard"/>
          <w:sz w:val="44"/>
          <w:szCs w:val="44"/>
          <w:u w:val="single"/>
        </w:rPr>
        <w:t>Downes</w:t>
      </w:r>
      <w:proofErr w:type="spellEnd"/>
    </w:p>
    <w:p w14:paraId="1E9FBCE9" w14:textId="77777777" w:rsidR="00016443" w:rsidRPr="00016443" w:rsidRDefault="00016443" w:rsidP="00195DFF">
      <w:pPr>
        <w:jc w:val="center"/>
        <w:rPr>
          <w:rFonts w:ascii="Chalkboard" w:hAnsi="Chalkboard"/>
          <w:u w:val="single"/>
        </w:rPr>
      </w:pPr>
    </w:p>
    <w:p w14:paraId="0042AB03" w14:textId="2DBF4530" w:rsidR="00195DFF" w:rsidRDefault="00016443" w:rsidP="00195DFF">
      <w:pPr>
        <w:jc w:val="center"/>
        <w:rPr>
          <w:rFonts w:ascii="Chalkboard" w:hAnsi="Chalkboard"/>
          <w:i/>
        </w:rPr>
      </w:pPr>
      <w:r>
        <w:rPr>
          <w:rFonts w:ascii="Chalkboard" w:hAnsi="Chalkboard"/>
          <w:i/>
          <w:sz w:val="32"/>
          <w:szCs w:val="32"/>
        </w:rPr>
        <w:t xml:space="preserve">**Mrs. Cole &amp; Mrs. </w:t>
      </w:r>
      <w:proofErr w:type="spellStart"/>
      <w:r>
        <w:rPr>
          <w:rFonts w:ascii="Chalkboard" w:hAnsi="Chalkboard"/>
          <w:i/>
          <w:sz w:val="32"/>
          <w:szCs w:val="32"/>
        </w:rPr>
        <w:t>Downes</w:t>
      </w:r>
      <w:proofErr w:type="spellEnd"/>
      <w:r>
        <w:rPr>
          <w:rFonts w:ascii="Chalkboard" w:hAnsi="Chalkboard"/>
          <w:i/>
          <w:sz w:val="32"/>
          <w:szCs w:val="32"/>
        </w:rPr>
        <w:t xml:space="preserve"> use community supplies— supplies will be shared by all students. No need to buy special items!**</w:t>
      </w:r>
    </w:p>
    <w:p w14:paraId="711EF488" w14:textId="77777777" w:rsidR="00016443" w:rsidRPr="00016443" w:rsidRDefault="00016443" w:rsidP="00195DFF">
      <w:pPr>
        <w:jc w:val="center"/>
        <w:rPr>
          <w:rFonts w:ascii="Chalkboard" w:hAnsi="Chalkboard"/>
          <w:i/>
        </w:rPr>
      </w:pPr>
    </w:p>
    <w:p w14:paraId="18A73516" w14:textId="4E632C0C" w:rsidR="00195DFF" w:rsidRPr="001F1D7B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 xml:space="preserve">2 packs of </w:t>
      </w:r>
      <w:r w:rsidR="00581033" w:rsidRPr="001F1D7B">
        <w:rPr>
          <w:rFonts w:ascii="Chalkboard" w:hAnsi="Chalkboard" w:cs="JasmineUPC"/>
          <w:sz w:val="36"/>
          <w:szCs w:val="36"/>
        </w:rPr>
        <w:t xml:space="preserve">college ruled </w:t>
      </w:r>
      <w:r w:rsidRPr="001F1D7B">
        <w:rPr>
          <w:rFonts w:ascii="Chalkboard" w:hAnsi="Chalkboard" w:cs="JasmineUPC"/>
          <w:sz w:val="36"/>
          <w:szCs w:val="36"/>
        </w:rPr>
        <w:t>notebook paper</w:t>
      </w:r>
    </w:p>
    <w:p w14:paraId="61AC39CD" w14:textId="26EC5C52" w:rsidR="00195DFF" w:rsidRPr="001F1D7B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>3 composition books</w:t>
      </w:r>
      <w:r w:rsidR="005328CC" w:rsidRPr="001F1D7B">
        <w:rPr>
          <w:rFonts w:ascii="Chalkboard" w:hAnsi="Chalkboard" w:cs="JasmineUPC"/>
          <w:color w:val="FF0000"/>
          <w:sz w:val="36"/>
          <w:szCs w:val="36"/>
        </w:rPr>
        <w:t xml:space="preserve"> </w:t>
      </w:r>
    </w:p>
    <w:p w14:paraId="27324725" w14:textId="549E8BF5" w:rsidR="00195DFF" w:rsidRPr="001F1D7B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>1 1-inch 3-ring binder</w:t>
      </w:r>
      <w:r w:rsidR="007D16F1" w:rsidRPr="001F1D7B">
        <w:rPr>
          <w:rFonts w:ascii="Chalkboard" w:hAnsi="Chalkboard" w:cs="JasmineUPC"/>
          <w:color w:val="FF0000"/>
          <w:sz w:val="36"/>
          <w:szCs w:val="36"/>
        </w:rPr>
        <w:t xml:space="preserve"> </w:t>
      </w:r>
    </w:p>
    <w:p w14:paraId="4EE0220B" w14:textId="299377D0" w:rsidR="00195DFF" w:rsidRPr="001F1D7B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>1 pack of 8-tab dividers (to go in 3-ring binder)</w:t>
      </w:r>
    </w:p>
    <w:p w14:paraId="0786E467" w14:textId="3323F496" w:rsidR="00195DFF" w:rsidRPr="001F1D7B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>1 pack of pencils</w:t>
      </w:r>
    </w:p>
    <w:p w14:paraId="5CF5062D" w14:textId="55339EBD" w:rsidR="00195DFF" w:rsidRPr="001F1D7B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>4 regular erasers</w:t>
      </w:r>
      <w:r w:rsidR="007D16F1" w:rsidRPr="001F1D7B">
        <w:rPr>
          <w:rFonts w:ascii="Chalkboard" w:hAnsi="Chalkboard" w:cs="JasmineUPC"/>
          <w:sz w:val="36"/>
          <w:szCs w:val="36"/>
        </w:rPr>
        <w:t xml:space="preserve"> </w:t>
      </w:r>
    </w:p>
    <w:p w14:paraId="3EFAE67B" w14:textId="77777777" w:rsidR="00195DFF" w:rsidRPr="001F1D7B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>4 black dry erase markers</w:t>
      </w:r>
    </w:p>
    <w:p w14:paraId="6367DF6F" w14:textId="77777777" w:rsidR="00195DFF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>1 (8-10) pack of markers</w:t>
      </w:r>
    </w:p>
    <w:p w14:paraId="6201E32F" w14:textId="1D9E4A38" w:rsidR="00016443" w:rsidRPr="001F1D7B" w:rsidRDefault="00016443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>
        <w:rPr>
          <w:rFonts w:ascii="Chalkboard" w:hAnsi="Chalkboard" w:cs="JasmineUPC"/>
          <w:sz w:val="36"/>
          <w:szCs w:val="36"/>
        </w:rPr>
        <w:t>4 highlighters (1 yellow, 1 blue, 1 pink, &amp; 1 orange)</w:t>
      </w:r>
    </w:p>
    <w:p w14:paraId="22F3A1EF" w14:textId="77777777" w:rsidR="00195DFF" w:rsidRPr="001F1D7B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>2 glue sticks</w:t>
      </w:r>
    </w:p>
    <w:p w14:paraId="779803EB" w14:textId="77777777" w:rsidR="00195DFF" w:rsidRPr="001F1D7B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>1 box of tissues</w:t>
      </w:r>
    </w:p>
    <w:p w14:paraId="1DDB541F" w14:textId="10D13855" w:rsidR="00195DFF" w:rsidRDefault="00195DFF" w:rsidP="00195DFF">
      <w:pPr>
        <w:pStyle w:val="ListParagraph"/>
        <w:numPr>
          <w:ilvl w:val="0"/>
          <w:numId w:val="1"/>
        </w:numPr>
        <w:rPr>
          <w:rFonts w:ascii="Chalkboard" w:hAnsi="Chalkboard" w:cs="JasmineUPC"/>
          <w:sz w:val="36"/>
          <w:szCs w:val="36"/>
        </w:rPr>
      </w:pPr>
      <w:r w:rsidRPr="001F1D7B">
        <w:rPr>
          <w:rFonts w:ascii="Chalkboard" w:hAnsi="Chalkboard" w:cs="JasmineUPC"/>
          <w:sz w:val="36"/>
          <w:szCs w:val="36"/>
        </w:rPr>
        <w:t xml:space="preserve">1 box of </w:t>
      </w:r>
      <w:proofErr w:type="spellStart"/>
      <w:r w:rsidRPr="001F1D7B">
        <w:rPr>
          <w:rFonts w:ascii="Chalkboard" w:hAnsi="Chalkboard" w:cs="JasmineUPC"/>
          <w:sz w:val="36"/>
          <w:szCs w:val="36"/>
        </w:rPr>
        <w:t>bandaids</w:t>
      </w:r>
      <w:proofErr w:type="spellEnd"/>
    </w:p>
    <w:p w14:paraId="01B2BC6F" w14:textId="385D6611" w:rsidR="007F423B" w:rsidRPr="007F423B" w:rsidRDefault="007F423B" w:rsidP="007F423B">
      <w:pPr>
        <w:rPr>
          <w:rFonts w:ascii="Chalkboard" w:hAnsi="Chalkboard" w:cs="JasmineUPC"/>
          <w:sz w:val="36"/>
          <w:szCs w:val="36"/>
        </w:rPr>
      </w:pPr>
    </w:p>
    <w:p w14:paraId="0236E595" w14:textId="7221596A" w:rsidR="00195DFF" w:rsidRPr="00195DFF" w:rsidRDefault="007F423B" w:rsidP="00195DFF">
      <w:pPr>
        <w:jc w:val="center"/>
        <w:rPr>
          <w:rFonts w:ascii="Chalkboard" w:hAnsi="Chalkboard"/>
          <w:sz w:val="36"/>
          <w:szCs w:val="36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36B39B5" wp14:editId="1289D1FA">
            <wp:simplePos x="0" y="0"/>
            <wp:positionH relativeFrom="column">
              <wp:posOffset>1443355</wp:posOffset>
            </wp:positionH>
            <wp:positionV relativeFrom="paragraph">
              <wp:posOffset>137160</wp:posOffset>
            </wp:positionV>
            <wp:extent cx="2746375" cy="2059940"/>
            <wp:effectExtent l="0" t="0" r="0" b="0"/>
            <wp:wrapTight wrapText="bothSides">
              <wp:wrapPolygon edited="0">
                <wp:start x="13984" y="0"/>
                <wp:lineTo x="2797" y="1864"/>
                <wp:lineTo x="400" y="2397"/>
                <wp:lineTo x="0" y="9588"/>
                <wp:lineTo x="0" y="11453"/>
                <wp:lineTo x="200" y="12784"/>
                <wp:lineTo x="1798" y="17046"/>
                <wp:lineTo x="200" y="20508"/>
                <wp:lineTo x="200" y="21307"/>
                <wp:lineTo x="1998" y="21307"/>
                <wp:lineTo x="8191" y="21307"/>
                <wp:lineTo x="12386" y="21307"/>
                <wp:lineTo x="18179" y="18910"/>
                <wp:lineTo x="18179" y="16779"/>
                <wp:lineTo x="16980" y="14915"/>
                <wp:lineTo x="14983" y="12784"/>
                <wp:lineTo x="21375" y="12784"/>
                <wp:lineTo x="21375" y="6126"/>
                <wp:lineTo x="17380" y="4261"/>
                <wp:lineTo x="17779" y="3196"/>
                <wp:lineTo x="17380" y="1332"/>
                <wp:lineTo x="16381" y="0"/>
                <wp:lineTo x="139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DFF" w:rsidRPr="00195DFF" w:rsidSect="004F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JasmineUPC">
    <w:altName w:val="Angsana New"/>
    <w:charset w:val="00"/>
    <w:family w:val="roman"/>
    <w:pitch w:val="variable"/>
    <w:sig w:usb0="01000007" w:usb1="00000002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B6249"/>
    <w:multiLevelType w:val="hybridMultilevel"/>
    <w:tmpl w:val="8BC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FF"/>
    <w:rsid w:val="00016443"/>
    <w:rsid w:val="000550A8"/>
    <w:rsid w:val="000D68A8"/>
    <w:rsid w:val="00195DFF"/>
    <w:rsid w:val="001F1D7B"/>
    <w:rsid w:val="003627B7"/>
    <w:rsid w:val="004F5778"/>
    <w:rsid w:val="005328CC"/>
    <w:rsid w:val="00581033"/>
    <w:rsid w:val="007D16F1"/>
    <w:rsid w:val="007F423B"/>
    <w:rsid w:val="00B85E80"/>
    <w:rsid w:val="00E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B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F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Lane</dc:creator>
  <cp:keywords/>
  <dc:description/>
  <cp:lastModifiedBy>Boulware Charter</cp:lastModifiedBy>
  <cp:revision>2</cp:revision>
  <dcterms:created xsi:type="dcterms:W3CDTF">2016-07-05T20:04:00Z</dcterms:created>
  <dcterms:modified xsi:type="dcterms:W3CDTF">2016-07-05T20:04:00Z</dcterms:modified>
</cp:coreProperties>
</file>